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A6" w:rsidRDefault="00D6462F" w:rsidP="007804A6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noProof/>
          <w:sz w:val="28"/>
          <w:szCs w:val="36"/>
          <w:lang w:eastAsia="ru-RU"/>
        </w:rPr>
        <w:pict>
          <v:group id="Группа 10" o:spid="_x0000_s1026" style="position:absolute;left:0;text-align:left;margin-left:205.85pt;margin-top:-23.8pt;width:42pt;height:63pt;z-index:251658240" coordorigin="3371,4349" coordsize="4441,6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7" type="#_x0000_t75" style="position:absolute;left:3371;top:4349;width:4080;height:54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">
              <v:imagedata r:id="rId4" o:title="" cropleft="8615f" cropright="8435f"/>
            </v:shape>
            <v:shape id="Picture 12" o:spid="_x0000_s1028" type="#_x0000_t75" style="position:absolute;left:3491;top:9569;width:4321;height:507;rotation:31373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">
              <v:imagedata r:id="rId5" o:title=""/>
            </v:shape>
            <v:group id="Group 13" o:spid="_x0000_s1029" style="position:absolute;left:3371;top:4451;width:4200;height:6480" coordorigin="611,656" coordsize="3365,5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line id="Line 14" o:spid="_x0000_s1030" style="position:absolute;flip:y;visibility:visible" from="611,671" to="611,5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" strokeweight="1.75pt"/>
              <v:line id="Line 15" o:spid="_x0000_s1031" style="position:absolute;visibility:visible" from="611,671" to="3971,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" strokeweight="1.75pt"/>
              <v:line id="Line 16" o:spid="_x0000_s1032" style="position:absolute;visibility:visible" from="3971,656" to="3971,5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7" o:spid="_x0000_s1033" type="#_x0000_t87" style="position:absolute;left:1666;top:4120;width:1260;height:336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" adj="1672,10279" strokeweight="1.5pt"/>
            </v:group>
          </v:group>
        </w:pict>
      </w:r>
    </w:p>
    <w:p w:rsidR="007804A6" w:rsidRPr="000772BA" w:rsidRDefault="000772BA" w:rsidP="000772BA">
      <w:pPr>
        <w:spacing w:after="0"/>
        <w:rPr>
          <w:rFonts w:ascii="Times New Roman" w:hAnsi="Times New Roman"/>
          <w:sz w:val="24"/>
          <w:szCs w:val="36"/>
        </w:rPr>
      </w:pPr>
      <w:r w:rsidRPr="000772BA">
        <w:rPr>
          <w:rFonts w:ascii="Times New Roman" w:hAnsi="Times New Roman"/>
          <w:sz w:val="24"/>
          <w:szCs w:val="36"/>
        </w:rPr>
        <w:t>ПРОЕКТ</w:t>
      </w:r>
    </w:p>
    <w:p w:rsidR="007804A6" w:rsidRDefault="007804A6" w:rsidP="007804A6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</w:p>
    <w:p w:rsidR="007804A6" w:rsidRPr="007C0B26" w:rsidRDefault="007804A6" w:rsidP="007804A6">
      <w:pPr>
        <w:spacing w:after="0"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36"/>
        </w:rPr>
        <w:t>АДМИНИСТРАЦИЯ ЛЕЖНЕВСКОГО МУНИЦИПАЛЬНОГО РАЙОНА ИВАНОВСКОЙ ОБЛАСТИ</w:t>
      </w:r>
    </w:p>
    <w:p w:rsidR="007804A6" w:rsidRDefault="007804A6" w:rsidP="007804A6">
      <w:pPr>
        <w:spacing w:after="0"/>
        <w:jc w:val="center"/>
        <w:rPr>
          <w:rFonts w:ascii="Times New Roman" w:hAnsi="Times New Roman"/>
          <w:b/>
          <w:sz w:val="28"/>
          <w:szCs w:val="40"/>
        </w:rPr>
      </w:pPr>
    </w:p>
    <w:p w:rsidR="007804A6" w:rsidRDefault="007804A6" w:rsidP="007804A6">
      <w:pPr>
        <w:spacing w:after="0"/>
        <w:jc w:val="center"/>
        <w:rPr>
          <w:rFonts w:ascii="Times New Roman" w:hAnsi="Times New Roman"/>
          <w:b/>
          <w:sz w:val="28"/>
          <w:szCs w:val="40"/>
        </w:rPr>
      </w:pPr>
    </w:p>
    <w:p w:rsidR="007804A6" w:rsidRPr="007C0B26" w:rsidRDefault="007804A6" w:rsidP="007804A6">
      <w:pPr>
        <w:spacing w:after="0"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>ПОСТАНОВЛЕНИЕ</w:t>
      </w:r>
    </w:p>
    <w:p w:rsidR="007804A6" w:rsidRPr="007C0B26" w:rsidRDefault="007804A6" w:rsidP="007804A6">
      <w:pPr>
        <w:spacing w:after="0"/>
        <w:jc w:val="right"/>
        <w:rPr>
          <w:rFonts w:ascii="Times New Roman" w:hAnsi="Times New Roman"/>
          <w:sz w:val="20"/>
          <w:szCs w:val="18"/>
        </w:rPr>
      </w:pPr>
    </w:p>
    <w:p w:rsidR="007804A6" w:rsidRPr="007C0B26" w:rsidRDefault="007804A6" w:rsidP="007804A6">
      <w:pPr>
        <w:spacing w:after="0"/>
        <w:jc w:val="both"/>
        <w:rPr>
          <w:rFonts w:ascii="Times New Roman" w:hAnsi="Times New Roman"/>
          <w:sz w:val="24"/>
        </w:rPr>
      </w:pPr>
      <w:r w:rsidRPr="007C0B26">
        <w:rPr>
          <w:rFonts w:ascii="Times New Roman" w:hAnsi="Times New Roman"/>
          <w:sz w:val="24"/>
        </w:rPr>
        <w:t>от</w:t>
      </w:r>
      <w:r w:rsidRPr="007C0B26">
        <w:rPr>
          <w:rFonts w:ascii="Times New Roman" w:hAnsi="Times New Roman"/>
          <w:b/>
          <w:sz w:val="24"/>
        </w:rPr>
        <w:t>_______</w:t>
      </w:r>
      <w:r>
        <w:rPr>
          <w:rFonts w:ascii="Times New Roman" w:hAnsi="Times New Roman"/>
          <w:b/>
          <w:sz w:val="24"/>
        </w:rPr>
        <w:t>______</w:t>
      </w:r>
      <w:r w:rsidRPr="007C0B26">
        <w:rPr>
          <w:rFonts w:ascii="Times New Roman" w:hAnsi="Times New Roman"/>
          <w:b/>
          <w:sz w:val="24"/>
        </w:rPr>
        <w:tab/>
      </w:r>
      <w:r w:rsidRPr="007C0B26">
        <w:rPr>
          <w:rFonts w:ascii="Times New Roman" w:hAnsi="Times New Roman"/>
          <w:b/>
          <w:sz w:val="24"/>
        </w:rPr>
        <w:tab/>
      </w:r>
      <w:r w:rsidRPr="007C0B26">
        <w:rPr>
          <w:rFonts w:ascii="Times New Roman" w:hAnsi="Times New Roman"/>
          <w:b/>
          <w:sz w:val="24"/>
        </w:rPr>
        <w:tab/>
      </w:r>
      <w:r w:rsidRPr="007C0B26">
        <w:rPr>
          <w:rFonts w:ascii="Times New Roman" w:hAnsi="Times New Roman"/>
          <w:b/>
          <w:sz w:val="24"/>
        </w:rPr>
        <w:tab/>
        <w:t xml:space="preserve">        </w:t>
      </w:r>
      <w:r w:rsidRPr="007C0B26">
        <w:rPr>
          <w:rFonts w:ascii="Times New Roman" w:hAnsi="Times New Roman"/>
          <w:b/>
          <w:sz w:val="24"/>
        </w:rPr>
        <w:tab/>
      </w:r>
      <w:r w:rsidRPr="007C0B26">
        <w:rPr>
          <w:rFonts w:ascii="Times New Roman" w:hAnsi="Times New Roman"/>
          <w:sz w:val="24"/>
        </w:rPr>
        <w:t xml:space="preserve">                                    №________________</w:t>
      </w:r>
    </w:p>
    <w:p w:rsidR="007804A6" w:rsidRPr="00483072" w:rsidRDefault="007804A6" w:rsidP="007804A6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7804A6" w:rsidRPr="00483072" w:rsidRDefault="007804A6" w:rsidP="007804A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7804A6" w:rsidRPr="00483072" w:rsidRDefault="007804A6" w:rsidP="007804A6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Об утверждении </w:t>
      </w:r>
      <w:r w:rsidRPr="00483072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Программы профилактики рисков причинения вреда (ущерба) охраняемым законом ценностям в области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муниципального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контроля за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Лежневского муниципального района Ивановской области на 2023 год.</w:t>
      </w:r>
    </w:p>
    <w:p w:rsidR="007804A6" w:rsidRPr="00483072" w:rsidRDefault="007804A6" w:rsidP="007804A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804A6" w:rsidRPr="00483072" w:rsidRDefault="007804A6" w:rsidP="007804A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Во исполнение статьи 44 Федерального закона от 31 июля 2020 г.       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№ 990, администрация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Лежневского муниципального района</w:t>
      </w:r>
      <w:proofErr w:type="gramEnd"/>
    </w:p>
    <w:p w:rsidR="007804A6" w:rsidRPr="00483072" w:rsidRDefault="007804A6" w:rsidP="007804A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>ПОСТАНОВЛЯЕТ:</w:t>
      </w:r>
    </w:p>
    <w:p w:rsidR="007804A6" w:rsidRPr="00483072" w:rsidRDefault="007804A6" w:rsidP="007804A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83072">
        <w:rPr>
          <w:rFonts w:ascii="Times New Roman" w:hAnsi="Times New Roman"/>
          <w:sz w:val="28"/>
          <w:szCs w:val="28"/>
          <w:lang w:eastAsia="ar-SA"/>
        </w:rPr>
        <w:t>1. Утвердить прилагаемую программу профилактики</w:t>
      </w:r>
      <w:r>
        <w:rPr>
          <w:rFonts w:ascii="Times New Roman" w:hAnsi="Times New Roman"/>
          <w:sz w:val="28"/>
          <w:szCs w:val="28"/>
          <w:lang w:eastAsia="ar-SA"/>
        </w:rPr>
        <w:t xml:space="preserve"> рисков причинения вреда (ущерба) охраняемым законом ценностям в области муниципального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Лежневского муниципального района на 2023 год</w:t>
      </w:r>
      <w:r w:rsidRPr="00483072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(приложение 1).</w:t>
      </w:r>
    </w:p>
    <w:p w:rsidR="007804A6" w:rsidRPr="00483072" w:rsidRDefault="007804A6" w:rsidP="007804A6">
      <w:pPr>
        <w:suppressAutoHyphens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2. Настоящее постановление вступает в силу с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момента подписания.</w:t>
      </w:r>
    </w:p>
    <w:p w:rsidR="007804A6" w:rsidRDefault="007804A6" w:rsidP="007804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на официальном сайте администрации Лежневского муниципального района.</w:t>
      </w:r>
    </w:p>
    <w:p w:rsidR="007804A6" w:rsidRPr="00483072" w:rsidRDefault="007804A6" w:rsidP="007804A6">
      <w:pPr>
        <w:suppressAutoHyphens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Контроль за</w:t>
      </w:r>
      <w:proofErr w:type="gramEnd"/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выполнением настоящего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постановления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возложить на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Первого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заместителя главы администрации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Лежневского муниципального района Сазонову А.Н.</w:t>
      </w:r>
    </w:p>
    <w:p w:rsidR="007804A6" w:rsidRPr="00C12FA5" w:rsidRDefault="007804A6" w:rsidP="007804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04A6" w:rsidRDefault="007804A6" w:rsidP="007804A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7804A6" w:rsidRPr="00483072" w:rsidRDefault="007804A6" w:rsidP="007804A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483072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Глава </w:t>
      </w:r>
      <w:r>
        <w:rPr>
          <w:rFonts w:ascii="Times New Roman" w:eastAsia="Times New Roman" w:hAnsi="Times New Roman"/>
          <w:b/>
          <w:sz w:val="28"/>
          <w:szCs w:val="24"/>
          <w:lang w:eastAsia="ar-SA"/>
        </w:rPr>
        <w:t>Лежневского</w:t>
      </w:r>
      <w:r w:rsidRPr="00483072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</w:t>
      </w:r>
    </w:p>
    <w:p w:rsidR="007804A6" w:rsidRPr="00483072" w:rsidRDefault="007804A6" w:rsidP="007804A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муниципального района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4"/>
          <w:lang w:eastAsia="ar-SA"/>
        </w:rPr>
        <w:t>А.Ю. Ильичев</w:t>
      </w:r>
    </w:p>
    <w:p w:rsidR="007804A6" w:rsidRDefault="007804A6" w:rsidP="007804A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804A6" w:rsidRPr="003C1D3D" w:rsidRDefault="007804A6" w:rsidP="007804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1D3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804A6" w:rsidRPr="003C1D3D" w:rsidRDefault="007804A6" w:rsidP="007804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D3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804A6" w:rsidRPr="003C1D3D" w:rsidRDefault="007804A6" w:rsidP="007804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Лежневского</w:t>
      </w:r>
      <w:r w:rsidRPr="003C1D3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804A6" w:rsidRPr="003C1D3D" w:rsidRDefault="007804A6" w:rsidP="007804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1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от__________________</w:t>
      </w:r>
      <w:r w:rsidRPr="003C1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4A6" w:rsidRPr="003C1D3D" w:rsidRDefault="007804A6" w:rsidP="007804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04A6" w:rsidRPr="00483072" w:rsidRDefault="007804A6" w:rsidP="007804A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Программа</w:t>
      </w:r>
    </w:p>
    <w:p w:rsidR="007804A6" w:rsidRPr="00483072" w:rsidRDefault="007804A6" w:rsidP="007804A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в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области муниципального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контроля за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Лежневского муниципального района на 2023 год.</w:t>
      </w:r>
    </w:p>
    <w:p w:rsidR="007804A6" w:rsidRPr="00483072" w:rsidRDefault="007804A6" w:rsidP="007804A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804A6" w:rsidRDefault="007804A6" w:rsidP="007804A6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804A6" w:rsidRPr="00020DCB" w:rsidRDefault="007804A6" w:rsidP="007804A6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20DC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Раздел </w:t>
      </w:r>
      <w:r w:rsidRPr="00020DCB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</w:t>
      </w:r>
      <w:r w:rsidRPr="00020DCB">
        <w:rPr>
          <w:rFonts w:ascii="Times New Roman" w:eastAsia="Times New Roman" w:hAnsi="Times New Roman"/>
          <w:b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804A6" w:rsidRPr="00483072" w:rsidRDefault="007804A6" w:rsidP="007804A6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804A6" w:rsidRDefault="007804A6" w:rsidP="007804A6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804A6" w:rsidRPr="00981EDA" w:rsidRDefault="007804A6" w:rsidP="007804A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proofErr w:type="gramStart"/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Настоящая Программа профилактики рисков причинения вреда (ущерба) охраняемым законом ценностям 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области </w:t>
      </w: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муниципального 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Лежневского муниципального района </w:t>
      </w: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>(далее – Программа профилактики)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</w:t>
      </w:r>
      <w:r w:rsidRPr="003C1D3D">
        <w:rPr>
          <w:rFonts w:ascii="Times New Roman" w:eastAsia="Times New Roman" w:hAnsi="Times New Roman"/>
          <w:sz w:val="28"/>
          <w:szCs w:val="28"/>
          <w:lang w:eastAsia="ar-SA"/>
        </w:rPr>
        <w:t>(далее</w:t>
      </w:r>
      <w:proofErr w:type="gramEnd"/>
      <w:r w:rsidRPr="003C1D3D"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proofErr w:type="gramStart"/>
      <w:r w:rsidRPr="003C1D3D">
        <w:rPr>
          <w:rFonts w:ascii="Times New Roman" w:eastAsia="Times New Roman" w:hAnsi="Times New Roman"/>
          <w:sz w:val="28"/>
          <w:szCs w:val="28"/>
          <w:lang w:eastAsia="ar-SA"/>
        </w:rPr>
        <w:t>закон № 248-ФЗ)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области муниципального контроля за исполнением единой теплоснабжающей организацией обязательств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строительству, реконструкции и (или) модернизации объектов теплоснабжения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территории Лежневского муниципального района Ивановской области.</w:t>
      </w:r>
    </w:p>
    <w:p w:rsidR="007804A6" w:rsidRPr="001F5B2C" w:rsidRDefault="007804A6" w:rsidP="007804A6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2. Программа профилактики устанавливает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порядок организации и осуществления муниципального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Лежневского муниципального района (далее – муниципальный контроль).</w:t>
      </w:r>
    </w:p>
    <w:p w:rsidR="007804A6" w:rsidRDefault="007804A6" w:rsidP="007804A6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F5B2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Предметом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контроля за исполнением единой теплоснабжающей организацией обязательств по строительству,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реконструкции и (или) модернизации объектов теплоснабжения является соблюдение единой теплоснабжающей организацией в процессе реализации 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7804A6" w:rsidRDefault="007804A6" w:rsidP="007804A6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:rsidR="007804A6" w:rsidRDefault="007804A6" w:rsidP="007804A6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Объектами муниципального контроля (далее – объект контроля) являются:</w:t>
      </w:r>
    </w:p>
    <w:p w:rsidR="007804A6" w:rsidRDefault="007804A6" w:rsidP="007804A6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- деятельность, действия (бездействие) единой теплоснабжающей организации (далее – контролируемое лицо) по исполнению обязательств, в рамках которых должны соблюдаться обязательные требования, указанные в части 3 статьи 23.7 Федерального закона от 27.07.2010 № 190-ФЗ                 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нее в схеме теплоснабжения в соответствии с перечнем и сроками, указанными в схеме теплоснабжения;</w:t>
      </w:r>
    </w:p>
    <w:p w:rsidR="007804A6" w:rsidRDefault="007804A6" w:rsidP="007804A6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указанные в части 3 статьи 23.7 Федерального закона от 27.07.2010 № 190-ФЗ « О теплоснабжении»;</w:t>
      </w:r>
    </w:p>
    <w:p w:rsidR="007804A6" w:rsidRDefault="007804A6" w:rsidP="007804A6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организации, к которым предъявляются обязательные требования, указанные в части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3 статьи 23.7 Федерального закона от 27.07.2010 № 190-ФЗ «О теплоснабжении».</w:t>
      </w:r>
    </w:p>
    <w:p w:rsidR="005C2F6D" w:rsidRDefault="005C2F6D" w:rsidP="005C2F6D">
      <w:pPr>
        <w:pStyle w:val="a3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нормативных актов, содержащих обязательные требования, оценка соблюдения которых является предметом муниципального </w:t>
      </w:r>
      <w:proofErr w:type="gram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контроля за</w:t>
      </w:r>
      <w:proofErr w:type="gramEnd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на официальном сайте Лежневского муниципального района.</w:t>
      </w:r>
    </w:p>
    <w:p w:rsidR="007804A6" w:rsidRPr="005C2F6D" w:rsidRDefault="007804A6" w:rsidP="005C2F6D">
      <w:pPr>
        <w:pStyle w:val="a3"/>
        <w:ind w:firstLine="708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20DCB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Раздел </w:t>
      </w:r>
      <w:r w:rsidRPr="00020DCB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II</w:t>
      </w:r>
      <w:r w:rsidRPr="00020DCB">
        <w:rPr>
          <w:rFonts w:ascii="Times New Roman" w:eastAsia="Times New Roman" w:hAnsi="Times New Roman"/>
          <w:b/>
          <w:sz w:val="28"/>
          <w:szCs w:val="28"/>
          <w:lang w:eastAsia="ar-SA"/>
        </w:rPr>
        <w:t>. Цели и задачи реализации программы профилактики</w:t>
      </w:r>
    </w:p>
    <w:p w:rsidR="007804A6" w:rsidRDefault="007804A6" w:rsidP="007804A6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4A6" w:rsidRDefault="007804A6" w:rsidP="007804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F5B2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sz w:val="28"/>
          <w:szCs w:val="28"/>
        </w:rPr>
        <w:t>Основными целями программы профилактики являются:</w:t>
      </w:r>
    </w:p>
    <w:p w:rsidR="007804A6" w:rsidRDefault="007804A6" w:rsidP="007804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7804A6" w:rsidRDefault="007804A6" w:rsidP="007804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устранение условий, причин и факторов, способных привести к нарушениям обязательных требований и (или) причинению вреда (ущерба) охраняемым законам ценностям;</w:t>
      </w:r>
    </w:p>
    <w:p w:rsidR="007804A6" w:rsidRDefault="007804A6" w:rsidP="007804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804A6" w:rsidRPr="00020DCB" w:rsidRDefault="007804A6" w:rsidP="007804A6">
      <w:pPr>
        <w:pStyle w:val="a3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020DCB">
        <w:rPr>
          <w:rFonts w:ascii="Times New Roman" w:hAnsi="Times New Roman"/>
          <w:color w:val="000000"/>
          <w:sz w:val="28"/>
          <w:szCs w:val="28"/>
        </w:rPr>
        <w:t>повышение прозрачности системы контрольной деятельности</w:t>
      </w:r>
    </w:p>
    <w:p w:rsidR="007804A6" w:rsidRDefault="007804A6" w:rsidP="007804A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B2C">
        <w:rPr>
          <w:rFonts w:ascii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7804A6" w:rsidRDefault="007804A6" w:rsidP="007804A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выявление причин, факторов и условий, способствующих возникновению нарушений обязательных требований;</w:t>
      </w:r>
    </w:p>
    <w:p w:rsidR="007804A6" w:rsidRDefault="007804A6" w:rsidP="007804A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устранение причин, факторов и условий, способствующих возникновению нарушений обязательных требований;</w:t>
      </w:r>
    </w:p>
    <w:p w:rsidR="007804A6" w:rsidRDefault="007804A6" w:rsidP="007804A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 </w:t>
      </w:r>
      <w:r w:rsidRPr="00020DCB">
        <w:rPr>
          <w:rFonts w:ascii="Times New Roman" w:hAnsi="Times New Roman"/>
          <w:color w:val="000000"/>
          <w:sz w:val="28"/>
          <w:szCs w:val="28"/>
        </w:rPr>
        <w:t xml:space="preserve">укрепление </w:t>
      </w:r>
      <w:proofErr w:type="gramStart"/>
      <w:r w:rsidRPr="00020DCB">
        <w:rPr>
          <w:rFonts w:ascii="Times New Roman" w:hAnsi="Times New Roman"/>
          <w:color w:val="000000"/>
          <w:sz w:val="28"/>
          <w:szCs w:val="28"/>
        </w:rPr>
        <w:t>системы профилактики нарушений рисков причинения</w:t>
      </w:r>
      <w:proofErr w:type="gramEnd"/>
      <w:r w:rsidRPr="00020DCB">
        <w:rPr>
          <w:rFonts w:ascii="Times New Roman" w:hAnsi="Times New Roman"/>
          <w:color w:val="000000"/>
          <w:sz w:val="28"/>
          <w:szCs w:val="28"/>
        </w:rPr>
        <w:t xml:space="preserve"> вреда (ущерба) охраняемым законом ценностям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804A6" w:rsidRPr="00020DCB" w:rsidRDefault="007804A6" w:rsidP="007804A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</w:t>
      </w:r>
      <w:r w:rsidRPr="00020DCB">
        <w:rPr>
          <w:rFonts w:ascii="Times New Roman" w:hAnsi="Times New Roman"/>
          <w:color w:val="000000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</w:t>
      </w:r>
    </w:p>
    <w:p w:rsidR="007804A6" w:rsidRDefault="007804A6" w:rsidP="007804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proofErr w:type="gramStart"/>
      <w:r>
        <w:rPr>
          <w:rFonts w:ascii="Times New Roman" w:hAnsi="Times New Roman"/>
          <w:sz w:val="28"/>
          <w:szCs w:val="28"/>
        </w:rPr>
        <w:t>Муниципальный контроль осуществляется Администрацией Лежневского муниципального района (далее - Администрация) в лице Уполномоченного органа – комитета по управлению муниципальным имуществом, земельными ресурсами и архитектуре Администрации Лежневского муниципального района (далее – Контрольный орган, Комитет.</w:t>
      </w:r>
      <w:proofErr w:type="gramEnd"/>
      <w:r>
        <w:rPr>
          <w:rFonts w:ascii="Times New Roman" w:hAnsi="Times New Roman"/>
          <w:sz w:val="28"/>
          <w:szCs w:val="28"/>
        </w:rPr>
        <w:t xml:space="preserve"> От имени Контрольного органа муниципальный контроль вправе осуществлять следующие должностные лица (далее – инспектор):</w:t>
      </w:r>
    </w:p>
    <w:p w:rsidR="007804A6" w:rsidRDefault="007804A6" w:rsidP="007804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начальник Комитета;</w:t>
      </w:r>
    </w:p>
    <w:p w:rsidR="007804A6" w:rsidRDefault="007804A6" w:rsidP="007804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заместитель начальника Комитета;</w:t>
      </w:r>
    </w:p>
    <w:p w:rsidR="007804A6" w:rsidRDefault="007804A6" w:rsidP="007804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главный специалист Комитета;</w:t>
      </w:r>
    </w:p>
    <w:p w:rsidR="007804A6" w:rsidRDefault="007804A6" w:rsidP="007804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ведущий специалист Комитета;</w:t>
      </w:r>
    </w:p>
    <w:p w:rsidR="007804A6" w:rsidRDefault="007804A6" w:rsidP="007804A6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804A6" w:rsidRDefault="007804A6" w:rsidP="007804A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D51B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Раздел </w:t>
      </w:r>
      <w:r w:rsidRPr="003D51B4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III</w:t>
      </w:r>
      <w:r w:rsidRPr="003D51B4">
        <w:rPr>
          <w:rFonts w:ascii="Times New Roman" w:eastAsia="Times New Roman" w:hAnsi="Times New Roman"/>
          <w:b/>
          <w:sz w:val="28"/>
          <w:szCs w:val="28"/>
          <w:lang w:eastAsia="ar-SA"/>
        </w:rPr>
        <w:t>. Перечень профилактических мероприятий, сроки (периодичность) их проведения</w:t>
      </w:r>
    </w:p>
    <w:p w:rsidR="007804A6" w:rsidRDefault="007804A6" w:rsidP="007804A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804A6" w:rsidRPr="00A3091A" w:rsidRDefault="007804A6" w:rsidP="007804A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Контрольный орган осуществляет муниципальный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в том числе посредством проведения профилактических мероприятий.</w:t>
      </w:r>
    </w:p>
    <w:p w:rsidR="007804A6" w:rsidRDefault="007804A6" w:rsidP="005C2F6D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 осуществлении муниципального контроля Контрольный орган проводит следующие ви</w:t>
      </w:r>
      <w:r w:rsidR="005C2F6D">
        <w:rPr>
          <w:rFonts w:ascii="Times New Roman" w:eastAsia="Times New Roman" w:hAnsi="Times New Roman"/>
          <w:sz w:val="28"/>
          <w:szCs w:val="28"/>
          <w:lang w:eastAsia="ar-SA"/>
        </w:rPr>
        <w:t>ды профилактических мероприятий</w:t>
      </w:r>
    </w:p>
    <w:p w:rsidR="007804A6" w:rsidRDefault="007804A6" w:rsidP="007804A6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4"/>
        <w:tblW w:w="10065" w:type="dxa"/>
        <w:tblInd w:w="-176" w:type="dxa"/>
        <w:tblLook w:val="04A0"/>
      </w:tblPr>
      <w:tblGrid>
        <w:gridCol w:w="594"/>
        <w:gridCol w:w="3659"/>
        <w:gridCol w:w="2552"/>
        <w:gridCol w:w="3260"/>
      </w:tblGrid>
      <w:tr w:rsidR="007804A6" w:rsidTr="00004761">
        <w:tc>
          <w:tcPr>
            <w:tcW w:w="594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№</w:t>
            </w:r>
          </w:p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3659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Вид профилактического мероприятия</w:t>
            </w:r>
          </w:p>
        </w:tc>
        <w:tc>
          <w:tcPr>
            <w:tcW w:w="2552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Сроки (периодичность) проведения)</w:t>
            </w:r>
            <w:proofErr w:type="gramEnd"/>
          </w:p>
        </w:tc>
        <w:tc>
          <w:tcPr>
            <w:tcW w:w="3260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7804A6" w:rsidTr="00004761">
        <w:tc>
          <w:tcPr>
            <w:tcW w:w="594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59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552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60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</w:tr>
      <w:tr w:rsidR="007804A6" w:rsidTr="00004761">
        <w:tc>
          <w:tcPr>
            <w:tcW w:w="10065" w:type="dxa"/>
            <w:gridSpan w:val="4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EBF">
              <w:rPr>
                <w:rFonts w:ascii="Times New Roman" w:eastAsia="Times New Roman" w:hAnsi="Times New Roman"/>
                <w:sz w:val="32"/>
                <w:szCs w:val="28"/>
                <w:lang w:eastAsia="ar-SA"/>
              </w:rPr>
              <w:t>Информирование</w:t>
            </w:r>
          </w:p>
        </w:tc>
      </w:tr>
      <w:tr w:rsidR="007804A6" w:rsidTr="00004761">
        <w:tc>
          <w:tcPr>
            <w:tcW w:w="594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659" w:type="dxa"/>
          </w:tcPr>
          <w:p w:rsidR="007804A6" w:rsidRPr="00383C92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83C92">
              <w:rPr>
                <w:rFonts w:ascii="Times New Roman" w:hAnsi="Times New Roman"/>
                <w:sz w:val="28"/>
                <w:szCs w:val="28"/>
              </w:rPr>
              <w:t xml:space="preserve">Размещение текстов нормативных правовых актов, регулирующих осуществление муниципального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единой теплоснабжающей организацией обстоятельств по строительству, реконструкции и (или) модернизации объектов теплоснабжения</w:t>
            </w:r>
          </w:p>
        </w:tc>
        <w:tc>
          <w:tcPr>
            <w:tcW w:w="2552" w:type="dxa"/>
          </w:tcPr>
          <w:p w:rsidR="007804A6" w:rsidRPr="007804A6" w:rsidRDefault="007804A6" w:rsidP="007804A6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804A6">
              <w:rPr>
                <w:rFonts w:ascii="Times New Roman" w:hAnsi="Times New Roman"/>
                <w:sz w:val="28"/>
                <w:szCs w:val="28"/>
              </w:rPr>
              <w:t>I квартал 2023 года</w:t>
            </w:r>
          </w:p>
        </w:tc>
        <w:tc>
          <w:tcPr>
            <w:tcW w:w="3260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7804A6" w:rsidTr="00004761">
        <w:tc>
          <w:tcPr>
            <w:tcW w:w="594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659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Сведения об изменениях, внесенных в нормативные правовые акты, регулирующие осуществление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единой теплоснабжающей организацией обстоятельств по строительству, реконструкции и (или) модернизации объектов теплоснабжения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о сроках и порядке их вступления в силу</w:t>
            </w:r>
          </w:p>
        </w:tc>
        <w:tc>
          <w:tcPr>
            <w:tcW w:w="2552" w:type="dxa"/>
          </w:tcPr>
          <w:p w:rsidR="007804A6" w:rsidRP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804A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течение месяца после официального опубликования</w:t>
            </w:r>
          </w:p>
        </w:tc>
        <w:tc>
          <w:tcPr>
            <w:tcW w:w="3260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7804A6" w:rsidTr="00004761">
        <w:tc>
          <w:tcPr>
            <w:tcW w:w="594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659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552" w:type="dxa"/>
          </w:tcPr>
          <w:p w:rsidR="007804A6" w:rsidRPr="007804A6" w:rsidRDefault="007804A6" w:rsidP="00004761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804A6">
              <w:rPr>
                <w:rFonts w:ascii="Times New Roman" w:hAnsi="Times New Roman"/>
                <w:sz w:val="28"/>
                <w:szCs w:val="28"/>
              </w:rPr>
              <w:lastRenderedPageBreak/>
              <w:t>I квартал 2023 года; в течение месяца со дня внесения изменений, вступивших в силу</w:t>
            </w:r>
          </w:p>
          <w:p w:rsidR="007804A6" w:rsidRP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7804A6" w:rsidTr="00004761">
        <w:tc>
          <w:tcPr>
            <w:tcW w:w="594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4.</w:t>
            </w:r>
          </w:p>
        </w:tc>
        <w:tc>
          <w:tcPr>
            <w:tcW w:w="3659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Размещение руководства по соблюдению обязательных требований</w:t>
            </w:r>
          </w:p>
        </w:tc>
        <w:tc>
          <w:tcPr>
            <w:tcW w:w="2552" w:type="dxa"/>
          </w:tcPr>
          <w:p w:rsidR="007804A6" w:rsidRP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804A6">
              <w:rPr>
                <w:rFonts w:ascii="Times New Roman" w:hAnsi="Times New Roman"/>
                <w:sz w:val="28"/>
                <w:szCs w:val="28"/>
              </w:rPr>
              <w:t>I квартал 2023 года</w:t>
            </w:r>
          </w:p>
        </w:tc>
        <w:tc>
          <w:tcPr>
            <w:tcW w:w="3260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7804A6" w:rsidTr="00004761">
        <w:tc>
          <w:tcPr>
            <w:tcW w:w="594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659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Размещение перечня объектов контроля</w:t>
            </w:r>
          </w:p>
        </w:tc>
        <w:tc>
          <w:tcPr>
            <w:tcW w:w="2552" w:type="dxa"/>
          </w:tcPr>
          <w:p w:rsidR="007804A6" w:rsidRP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804A6">
              <w:rPr>
                <w:rFonts w:ascii="Times New Roman" w:hAnsi="Times New Roman"/>
                <w:sz w:val="28"/>
                <w:szCs w:val="28"/>
              </w:rPr>
              <w:t>I квартал 2023 года</w:t>
            </w:r>
          </w:p>
        </w:tc>
        <w:tc>
          <w:tcPr>
            <w:tcW w:w="3260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7804A6" w:rsidTr="00004761">
        <w:tc>
          <w:tcPr>
            <w:tcW w:w="594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659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552" w:type="dxa"/>
          </w:tcPr>
          <w:p w:rsidR="007804A6" w:rsidRP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4A6">
              <w:rPr>
                <w:rFonts w:ascii="Times New Roman" w:hAnsi="Times New Roman"/>
                <w:sz w:val="28"/>
                <w:szCs w:val="28"/>
              </w:rPr>
              <w:t>I квартал 2023 года</w:t>
            </w:r>
          </w:p>
        </w:tc>
        <w:tc>
          <w:tcPr>
            <w:tcW w:w="3260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7804A6" w:rsidTr="00004761">
        <w:tc>
          <w:tcPr>
            <w:tcW w:w="594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659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552" w:type="dxa"/>
          </w:tcPr>
          <w:p w:rsidR="007804A6" w:rsidRP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4A6">
              <w:rPr>
                <w:rFonts w:ascii="Times New Roman" w:hAnsi="Times New Roman"/>
                <w:sz w:val="28"/>
                <w:szCs w:val="28"/>
              </w:rPr>
              <w:t>I квартал 2023 года</w:t>
            </w:r>
          </w:p>
        </w:tc>
        <w:tc>
          <w:tcPr>
            <w:tcW w:w="3260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7804A6" w:rsidTr="00004761">
        <w:tc>
          <w:tcPr>
            <w:tcW w:w="594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659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Размещение сведений о порядке досудебного обжалования решений контрольного (надзорного) органа, действий (бездействий) его должностных лиц</w:t>
            </w:r>
          </w:p>
        </w:tc>
        <w:tc>
          <w:tcPr>
            <w:tcW w:w="2552" w:type="dxa"/>
          </w:tcPr>
          <w:p w:rsidR="007804A6" w:rsidRP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4A6">
              <w:rPr>
                <w:rFonts w:ascii="Times New Roman" w:hAnsi="Times New Roman"/>
                <w:sz w:val="28"/>
                <w:szCs w:val="28"/>
              </w:rPr>
              <w:t>I квартал 2023 года</w:t>
            </w:r>
          </w:p>
        </w:tc>
        <w:tc>
          <w:tcPr>
            <w:tcW w:w="3260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7804A6" w:rsidTr="00004761">
        <w:tc>
          <w:tcPr>
            <w:tcW w:w="594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659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Подготовка и размещение доклада о муниципальном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Лежневского муниципального района</w:t>
            </w:r>
          </w:p>
        </w:tc>
        <w:tc>
          <w:tcPr>
            <w:tcW w:w="2552" w:type="dxa"/>
          </w:tcPr>
          <w:p w:rsidR="007804A6" w:rsidRPr="00FC4168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15 марта 2024</w:t>
            </w:r>
            <w:r w:rsidRPr="00FC416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Контрольный орган</w:t>
            </w:r>
          </w:p>
        </w:tc>
      </w:tr>
      <w:tr w:rsidR="007804A6" w:rsidTr="00004761">
        <w:tc>
          <w:tcPr>
            <w:tcW w:w="10065" w:type="dxa"/>
            <w:gridSpan w:val="4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sz w:val="32"/>
                <w:szCs w:val="28"/>
                <w:lang w:eastAsia="ar-SA"/>
              </w:rPr>
            </w:pPr>
          </w:p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EBF">
              <w:rPr>
                <w:rFonts w:ascii="Times New Roman" w:eastAsia="Times New Roman" w:hAnsi="Times New Roman"/>
                <w:sz w:val="32"/>
                <w:szCs w:val="28"/>
                <w:lang w:eastAsia="ar-SA"/>
              </w:rPr>
              <w:t>Консультирование</w:t>
            </w:r>
          </w:p>
        </w:tc>
      </w:tr>
      <w:tr w:rsidR="007804A6" w:rsidTr="00004761">
        <w:tc>
          <w:tcPr>
            <w:tcW w:w="594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659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Консультирование контролируемых лиц проводится следующими способами: по телефону,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посредством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Перечень вопросов:</w:t>
            </w:r>
          </w:p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а) организация и осуществление муниципального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б) порядок осуществления контрольных мероприятий, установленных Положением о муниципальном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Лежневского муниципального района Ивановской области. </w:t>
            </w:r>
          </w:p>
        </w:tc>
        <w:tc>
          <w:tcPr>
            <w:tcW w:w="2552" w:type="dxa"/>
          </w:tcPr>
          <w:p w:rsidR="007804A6" w:rsidRPr="00FC4168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260" w:type="dxa"/>
          </w:tcPr>
          <w:p w:rsidR="007804A6" w:rsidRDefault="007804A6" w:rsidP="000047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Инспекторы </w:t>
            </w:r>
          </w:p>
        </w:tc>
      </w:tr>
    </w:tbl>
    <w:p w:rsidR="007804A6" w:rsidRDefault="007804A6" w:rsidP="007804A6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804A6" w:rsidRDefault="007804A6" w:rsidP="007804A6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804A6" w:rsidRPr="00C2221B" w:rsidRDefault="007804A6" w:rsidP="007804A6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2221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Раздел </w:t>
      </w:r>
      <w:r w:rsidRPr="00C2221B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IV</w:t>
      </w:r>
      <w:r w:rsidRPr="00C2221B">
        <w:rPr>
          <w:rFonts w:ascii="Times New Roman" w:eastAsia="Times New Roman" w:hAnsi="Times New Roman"/>
          <w:b/>
          <w:sz w:val="28"/>
          <w:szCs w:val="28"/>
          <w:lang w:eastAsia="ar-SA"/>
        </w:rPr>
        <w:t>. Показатели результативности и эффективности</w:t>
      </w:r>
    </w:p>
    <w:p w:rsidR="007804A6" w:rsidRPr="00C2221B" w:rsidRDefault="007804A6" w:rsidP="007804A6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2221B">
        <w:rPr>
          <w:rFonts w:ascii="Times New Roman" w:eastAsia="Times New Roman" w:hAnsi="Times New Roman"/>
          <w:b/>
          <w:sz w:val="28"/>
          <w:szCs w:val="28"/>
          <w:lang w:eastAsia="ar-SA"/>
        </w:rPr>
        <w:t>программы профилактики</w:t>
      </w:r>
    </w:p>
    <w:p w:rsidR="007804A6" w:rsidRPr="00483072" w:rsidRDefault="007804A6" w:rsidP="007804A6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804A6" w:rsidRPr="00483072" w:rsidRDefault="007804A6" w:rsidP="007804A6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7804A6" w:rsidRDefault="007804A6" w:rsidP="007804A6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>ля оценки  результативности и эффективности реализации мероприятий программы профилактики применяются следующие показатели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результативности и эффективности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7804A6" w:rsidRPr="00483072" w:rsidRDefault="007804A6" w:rsidP="007804A6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804A6" w:rsidRPr="00483072" w:rsidRDefault="007804A6" w:rsidP="007804A6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7804A6" w:rsidRPr="00483072" w:rsidTr="0000476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A6" w:rsidRPr="00483072" w:rsidRDefault="007804A6" w:rsidP="00004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№ </w:t>
            </w:r>
            <w:proofErr w:type="spellStart"/>
            <w:proofErr w:type="gramStart"/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/</w:t>
            </w:r>
            <w:proofErr w:type="spellStart"/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A6" w:rsidRPr="00483072" w:rsidRDefault="007804A6" w:rsidP="00004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A6" w:rsidRPr="00483072" w:rsidRDefault="007804A6" w:rsidP="00004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Величина</w:t>
            </w:r>
          </w:p>
        </w:tc>
      </w:tr>
      <w:tr w:rsidR="007804A6" w:rsidRPr="00483072" w:rsidTr="00004761">
        <w:trPr>
          <w:trHeight w:val="190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A6" w:rsidRPr="00483072" w:rsidRDefault="007804A6" w:rsidP="00004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A6" w:rsidRPr="00483072" w:rsidRDefault="007804A6" w:rsidP="000047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A6" w:rsidRPr="00483072" w:rsidRDefault="007804A6" w:rsidP="00004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100 %</w:t>
            </w:r>
          </w:p>
        </w:tc>
      </w:tr>
      <w:tr w:rsidR="007804A6" w:rsidRPr="00483072" w:rsidTr="0000476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A6" w:rsidRPr="00483072" w:rsidRDefault="007804A6" w:rsidP="00004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A6" w:rsidRPr="00483072" w:rsidRDefault="007804A6" w:rsidP="000047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A6" w:rsidRPr="00483072" w:rsidRDefault="007804A6" w:rsidP="00004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100 % от числа </w:t>
            </w:r>
            <w:proofErr w:type="gramStart"/>
            <w:r w:rsidRPr="004830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обратившихся</w:t>
            </w:r>
            <w:proofErr w:type="gramEnd"/>
          </w:p>
        </w:tc>
      </w:tr>
    </w:tbl>
    <w:p w:rsidR="007804A6" w:rsidRPr="00483072" w:rsidRDefault="007804A6" w:rsidP="007804A6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804A6" w:rsidRPr="00483072" w:rsidRDefault="007804A6" w:rsidP="007804A6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91B4B" w:rsidRDefault="000772BA"/>
    <w:sectPr w:rsidR="00A91B4B" w:rsidSect="00493F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04A6"/>
    <w:rsid w:val="000772BA"/>
    <w:rsid w:val="000B47D2"/>
    <w:rsid w:val="003634A4"/>
    <w:rsid w:val="005C2F6D"/>
    <w:rsid w:val="007804A6"/>
    <w:rsid w:val="008804C7"/>
    <w:rsid w:val="009B0483"/>
    <w:rsid w:val="00B16944"/>
    <w:rsid w:val="00D6462F"/>
    <w:rsid w:val="00E90152"/>
    <w:rsid w:val="00FC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4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80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780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2022-10-11T13:23:00Z</cp:lastPrinted>
  <dcterms:created xsi:type="dcterms:W3CDTF">2022-10-05T07:35:00Z</dcterms:created>
  <dcterms:modified xsi:type="dcterms:W3CDTF">2022-10-13T06:29:00Z</dcterms:modified>
</cp:coreProperties>
</file>